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9F" w:rsidRPr="001B109F" w:rsidRDefault="001B109F" w:rsidP="001B109F">
      <w:pPr>
        <w:shd w:val="clear" w:color="auto" w:fill="F6F5F4"/>
        <w:spacing w:before="450" w:after="150" w:line="240" w:lineRule="auto"/>
        <w:outlineLvl w:val="1"/>
        <w:rPr>
          <w:rFonts w:ascii="Times New Roman" w:eastAsia="Times New Roman" w:hAnsi="Times New Roman" w:cs="Times New Roman"/>
          <w:b/>
          <w:bCs/>
          <w:color w:val="171D23"/>
          <w:sz w:val="28"/>
          <w:szCs w:val="28"/>
          <w:lang w:eastAsia="ru-RU"/>
        </w:rPr>
      </w:pPr>
      <w:bookmarkStart w:id="0" w:name="_GoBack"/>
      <w:r w:rsidRPr="001B109F">
        <w:rPr>
          <w:rFonts w:ascii="Times New Roman" w:eastAsia="Times New Roman" w:hAnsi="Times New Roman" w:cs="Times New Roman"/>
          <w:b/>
          <w:bCs/>
          <w:color w:val="171D23"/>
          <w:sz w:val="28"/>
          <w:szCs w:val="28"/>
          <w:lang w:eastAsia="ru-RU"/>
        </w:rPr>
        <w:t>Минимальные баллы для поступления в ВУЗ в 2023 году</w:t>
      </w:r>
    </w:p>
    <w:bookmarkEnd w:id="0"/>
    <w:p w:rsidR="001B109F" w:rsidRPr="001B109F" w:rsidRDefault="001B109F" w:rsidP="001B109F">
      <w:pPr>
        <w:shd w:val="clear" w:color="auto" w:fill="F6F5F4"/>
        <w:spacing w:after="180"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 xml:space="preserve">Минимальный балл ЕГЭ может различаться в зависимости от того, куда вы хотите поступать. В нашу таблицу мы внесли минимальные баллы ЕГЭ для поступления в обычный и подведомственный ВУЗ (по информации </w:t>
      </w:r>
      <w:proofErr w:type="spellStart"/>
      <w:r w:rsidRPr="001B109F">
        <w:rPr>
          <w:rFonts w:ascii="Times New Roman" w:eastAsia="Times New Roman" w:hAnsi="Times New Roman" w:cs="Times New Roman"/>
          <w:color w:val="171D23"/>
          <w:sz w:val="28"/>
          <w:szCs w:val="28"/>
          <w:lang w:eastAsia="ru-RU"/>
        </w:rPr>
        <w:t>Рособрнадзора</w:t>
      </w:r>
      <w:proofErr w:type="spellEnd"/>
      <w:r w:rsidRPr="001B109F">
        <w:rPr>
          <w:rFonts w:ascii="Times New Roman" w:eastAsia="Times New Roman" w:hAnsi="Times New Roman" w:cs="Times New Roman"/>
          <w:color w:val="171D23"/>
          <w:sz w:val="28"/>
          <w:szCs w:val="28"/>
          <w:lang w:eastAsia="ru-RU"/>
        </w:rPr>
        <w:t xml:space="preserve"> и </w:t>
      </w:r>
      <w:proofErr w:type="spellStart"/>
      <w:r w:rsidRPr="001B109F">
        <w:rPr>
          <w:rFonts w:ascii="Times New Roman" w:eastAsia="Times New Roman" w:hAnsi="Times New Roman" w:cs="Times New Roman"/>
          <w:color w:val="171D23"/>
          <w:sz w:val="28"/>
          <w:szCs w:val="28"/>
          <w:lang w:eastAsia="ru-RU"/>
        </w:rPr>
        <w:t>Минобрнауки</w:t>
      </w:r>
      <w:proofErr w:type="spellEnd"/>
      <w:r w:rsidRPr="001B109F">
        <w:rPr>
          <w:rFonts w:ascii="Times New Roman" w:eastAsia="Times New Roman" w:hAnsi="Times New Roman" w:cs="Times New Roman"/>
          <w:color w:val="171D23"/>
          <w:sz w:val="28"/>
          <w:szCs w:val="28"/>
          <w:lang w:eastAsia="ru-RU"/>
        </w:rPr>
        <w:t>):</w:t>
      </w:r>
    </w:p>
    <w:p w:rsidR="001B109F" w:rsidRPr="001B109F" w:rsidRDefault="001B109F" w:rsidP="001B109F">
      <w:pPr>
        <w:shd w:val="clear" w:color="auto" w:fill="F6F5F4"/>
        <w:spacing w:after="0" w:line="300" w:lineRule="atLeast"/>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Минимальные баллы для поступления в ВУЗ в 2023 году</w:t>
      </w:r>
    </w:p>
    <w:p w:rsidR="001B109F" w:rsidRPr="001B109F" w:rsidRDefault="001B109F" w:rsidP="001B109F">
      <w:pPr>
        <w:shd w:val="clear" w:color="auto" w:fill="F6F5F4"/>
        <w:spacing w:after="0" w:line="300" w:lineRule="atLeast"/>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Минимальные баллы ЕГЭ для получения аттестата в 2023 году</w:t>
      </w:r>
    </w:p>
    <w:p w:rsidR="001B109F" w:rsidRPr="001B109F" w:rsidRDefault="001B109F" w:rsidP="001B109F">
      <w:pPr>
        <w:shd w:val="clear" w:color="auto" w:fill="F6F5F4"/>
        <w:spacing w:after="0" w:line="300" w:lineRule="atLeast"/>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Для чего нужны минимальные баллы ЕГЭ 2023?</w:t>
      </w:r>
    </w:p>
    <w:p w:rsidR="001B109F" w:rsidRPr="001B109F" w:rsidRDefault="001B109F" w:rsidP="001B109F">
      <w:pPr>
        <w:shd w:val="clear" w:color="auto" w:fill="F6F5F4"/>
        <w:spacing w:line="300" w:lineRule="atLeast"/>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Дополнительные баллы ЕГЭ 2023</w:t>
      </w:r>
    </w:p>
    <w:tbl>
      <w:tblPr>
        <w:tblW w:w="9450" w:type="dxa"/>
        <w:tblCellMar>
          <w:top w:w="15" w:type="dxa"/>
          <w:left w:w="15" w:type="dxa"/>
          <w:bottom w:w="15" w:type="dxa"/>
          <w:right w:w="15" w:type="dxa"/>
        </w:tblCellMar>
        <w:tblLook w:val="04A0" w:firstRow="1" w:lastRow="0" w:firstColumn="1" w:lastColumn="0" w:noHBand="0" w:noVBand="1"/>
      </w:tblPr>
      <w:tblGrid>
        <w:gridCol w:w="2892"/>
        <w:gridCol w:w="4473"/>
        <w:gridCol w:w="2085"/>
      </w:tblGrid>
      <w:tr w:rsidR="001B109F" w:rsidRPr="001B109F" w:rsidTr="001B109F">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Предмет</w:t>
            </w:r>
          </w:p>
        </w:tc>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Цель</w:t>
            </w:r>
          </w:p>
        </w:tc>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Минимальный балл</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Русский язык</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36</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Русский язык</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(профильная)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27</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(профильная)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Биология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36</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Биология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lastRenderedPageBreak/>
              <w:t>География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37</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География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Иностранные языки</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22</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Иностранные языки</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Информатика и ИКТ</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Информатика и ИКТ</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44</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История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32</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История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35</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Литература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32</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Литература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lastRenderedPageBreak/>
              <w:t>Обществознание</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42</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Обществознание</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45</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Физика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36</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Физика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Химия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36</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Химия</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bl>
    <w:p w:rsidR="001B109F" w:rsidRPr="001B109F" w:rsidRDefault="001B109F" w:rsidP="001B109F">
      <w:pPr>
        <w:shd w:val="clear" w:color="auto" w:fill="F6F5F4"/>
        <w:spacing w:after="180"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 xml:space="preserve">Важно понимать, что это минимальный порог, который устанавливается </w:t>
      </w:r>
      <w:proofErr w:type="spellStart"/>
      <w:r w:rsidRPr="001B109F">
        <w:rPr>
          <w:rFonts w:ascii="Times New Roman" w:eastAsia="Times New Roman" w:hAnsi="Times New Roman" w:cs="Times New Roman"/>
          <w:color w:val="171D23"/>
          <w:sz w:val="28"/>
          <w:szCs w:val="28"/>
          <w:lang w:eastAsia="ru-RU"/>
        </w:rPr>
        <w:t>Рособрнадзором</w:t>
      </w:r>
      <w:proofErr w:type="spellEnd"/>
      <w:r w:rsidRPr="001B109F">
        <w:rPr>
          <w:rFonts w:ascii="Times New Roman" w:eastAsia="Times New Roman" w:hAnsi="Times New Roman" w:cs="Times New Roman"/>
          <w:color w:val="171D23"/>
          <w:sz w:val="28"/>
          <w:szCs w:val="28"/>
          <w:lang w:eastAsia="ru-RU"/>
        </w:rPr>
        <w:t xml:space="preserve"> и </w:t>
      </w:r>
      <w:proofErr w:type="spellStart"/>
      <w:r w:rsidRPr="001B109F">
        <w:rPr>
          <w:rFonts w:ascii="Times New Roman" w:eastAsia="Times New Roman" w:hAnsi="Times New Roman" w:cs="Times New Roman"/>
          <w:color w:val="171D23"/>
          <w:sz w:val="28"/>
          <w:szCs w:val="28"/>
          <w:lang w:eastAsia="ru-RU"/>
        </w:rPr>
        <w:t>Минобрнауки</w:t>
      </w:r>
      <w:proofErr w:type="spellEnd"/>
      <w:r w:rsidRPr="001B109F">
        <w:rPr>
          <w:rFonts w:ascii="Times New Roman" w:eastAsia="Times New Roman" w:hAnsi="Times New Roman" w:cs="Times New Roman"/>
          <w:color w:val="171D23"/>
          <w:sz w:val="28"/>
          <w:szCs w:val="28"/>
          <w:lang w:eastAsia="ru-RU"/>
        </w:rPr>
        <w:t>. В ВУЗах данный проходные баллы ЕГЭ 2023 могут быть выше, поэтому если вы уже определились с учебным заведением, то мы рекомендуем уточнять пороги у них напрямую.</w:t>
      </w:r>
    </w:p>
    <w:p w:rsidR="001B109F" w:rsidRPr="001B109F" w:rsidRDefault="001B109F" w:rsidP="001B109F">
      <w:pPr>
        <w:shd w:val="clear" w:color="auto" w:fill="F6F5F4"/>
        <w:spacing w:before="450" w:after="150" w:line="240" w:lineRule="auto"/>
        <w:outlineLvl w:val="1"/>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Минимальные баллы ЕГЭ для получения аттестата в 2023 году</w:t>
      </w:r>
    </w:p>
    <w:p w:rsidR="001B109F" w:rsidRPr="001B109F" w:rsidRDefault="001B109F" w:rsidP="001B109F">
      <w:pPr>
        <w:shd w:val="clear" w:color="auto" w:fill="F6F5F4"/>
        <w:spacing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Для получения аттестата будет достаточно сдать 2 экзамена – русский язык и математику (базовую или профильную). Мы внесли минимальные баллы ЕГЭ по русскому и математике как для получения аттестата в 2023 году, так и для поступления в “обычный” и подведомственный ВУЗ:</w:t>
      </w:r>
    </w:p>
    <w:tbl>
      <w:tblPr>
        <w:tblW w:w="9450" w:type="dxa"/>
        <w:tblCellMar>
          <w:top w:w="15" w:type="dxa"/>
          <w:left w:w="15" w:type="dxa"/>
          <w:bottom w:w="15" w:type="dxa"/>
          <w:right w:w="15" w:type="dxa"/>
        </w:tblCellMar>
        <w:tblLook w:val="04A0" w:firstRow="1" w:lastRow="0" w:firstColumn="1" w:lastColumn="0" w:noHBand="0" w:noVBand="1"/>
      </w:tblPr>
      <w:tblGrid>
        <w:gridCol w:w="2362"/>
        <w:gridCol w:w="4462"/>
        <w:gridCol w:w="2626"/>
      </w:tblGrid>
      <w:tr w:rsidR="001B109F" w:rsidRPr="001B109F" w:rsidTr="001B109F">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Предмет</w:t>
            </w:r>
          </w:p>
        </w:tc>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Цель</w:t>
            </w:r>
          </w:p>
        </w:tc>
        <w:tc>
          <w:tcPr>
            <w:tcW w:w="0" w:type="auto"/>
            <w:vAlign w:val="center"/>
            <w:hideMark/>
          </w:tcPr>
          <w:p w:rsidR="001B109F" w:rsidRPr="001B109F" w:rsidRDefault="001B109F" w:rsidP="001B109F">
            <w:pPr>
              <w:spacing w:before="300" w:after="600" w:line="240" w:lineRule="auto"/>
              <w:jc w:val="center"/>
              <w:rPr>
                <w:rFonts w:ascii="Times New Roman" w:eastAsia="Times New Roman" w:hAnsi="Times New Roman" w:cs="Times New Roman"/>
                <w:b/>
                <w:bCs/>
                <w:sz w:val="28"/>
                <w:szCs w:val="28"/>
                <w:lang w:eastAsia="ru-RU"/>
              </w:rPr>
            </w:pPr>
            <w:r w:rsidRPr="001B109F">
              <w:rPr>
                <w:rFonts w:ascii="Times New Roman" w:eastAsia="Times New Roman" w:hAnsi="Times New Roman" w:cs="Times New Roman"/>
                <w:b/>
                <w:bCs/>
                <w:sz w:val="28"/>
                <w:szCs w:val="28"/>
                <w:lang w:eastAsia="ru-RU"/>
              </w:rPr>
              <w:t>Количество баллов</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lastRenderedPageBreak/>
              <w:t>Русский язык</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36</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Русский язык</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получения аттестата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24</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Русский язык</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40</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(база)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27</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(база)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получения аттестата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 (по пятибалльной шкале)</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(база)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(профиль)</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поступления в ВУЗ в 2023</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27</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(профиль)</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Минимальный балл для получения аттестата</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27</w:t>
            </w:r>
          </w:p>
        </w:tc>
      </w:tr>
      <w:tr w:rsidR="001B109F" w:rsidRPr="001B109F" w:rsidTr="001B109F">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Математика (профиль)</w:t>
            </w:r>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 xml:space="preserve">Минимальный балл в подведомственные образовательные учреждения </w:t>
            </w:r>
            <w:proofErr w:type="spellStart"/>
            <w:r w:rsidRPr="001B109F">
              <w:rPr>
                <w:rFonts w:ascii="Times New Roman" w:eastAsia="Times New Roman" w:hAnsi="Times New Roman" w:cs="Times New Roman"/>
                <w:sz w:val="28"/>
                <w:szCs w:val="28"/>
                <w:lang w:eastAsia="ru-RU"/>
              </w:rPr>
              <w:t>Минобрнауки</w:t>
            </w:r>
            <w:proofErr w:type="spellEnd"/>
          </w:p>
        </w:tc>
        <w:tc>
          <w:tcPr>
            <w:tcW w:w="0" w:type="auto"/>
            <w:tcBorders>
              <w:top w:val="nil"/>
              <w:left w:val="nil"/>
              <w:bottom w:val="nil"/>
              <w:right w:val="nil"/>
            </w:tcBorders>
            <w:tcMar>
              <w:top w:w="225" w:type="dxa"/>
              <w:left w:w="360" w:type="dxa"/>
              <w:bottom w:w="225" w:type="dxa"/>
              <w:right w:w="300" w:type="dxa"/>
            </w:tcMar>
            <w:vAlign w:val="center"/>
            <w:hideMark/>
          </w:tcPr>
          <w:p w:rsidR="001B109F" w:rsidRPr="001B109F" w:rsidRDefault="001B109F" w:rsidP="001B109F">
            <w:pPr>
              <w:spacing w:after="0" w:line="330" w:lineRule="atLeast"/>
              <w:rPr>
                <w:rFonts w:ascii="Times New Roman" w:eastAsia="Times New Roman" w:hAnsi="Times New Roman" w:cs="Times New Roman"/>
                <w:sz w:val="28"/>
                <w:szCs w:val="28"/>
                <w:lang w:eastAsia="ru-RU"/>
              </w:rPr>
            </w:pPr>
            <w:r w:rsidRPr="001B109F">
              <w:rPr>
                <w:rFonts w:ascii="Times New Roman" w:eastAsia="Times New Roman" w:hAnsi="Times New Roman" w:cs="Times New Roman"/>
                <w:sz w:val="28"/>
                <w:szCs w:val="28"/>
                <w:lang w:eastAsia="ru-RU"/>
              </w:rPr>
              <w:t>39</w:t>
            </w:r>
          </w:p>
        </w:tc>
      </w:tr>
    </w:tbl>
    <w:p w:rsidR="001B109F" w:rsidRPr="001B109F" w:rsidRDefault="001B109F" w:rsidP="001B109F">
      <w:pPr>
        <w:shd w:val="clear" w:color="auto" w:fill="F6F5F4"/>
        <w:spacing w:before="450" w:after="150" w:line="240" w:lineRule="auto"/>
        <w:outlineLvl w:val="1"/>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Для чего нужны минимальные баллы ЕГЭ 2023?</w:t>
      </w:r>
    </w:p>
    <w:p w:rsidR="001B109F" w:rsidRPr="001B109F" w:rsidRDefault="001B109F" w:rsidP="001B109F">
      <w:pPr>
        <w:shd w:val="clear" w:color="auto" w:fill="F6F5F4"/>
        <w:spacing w:after="180"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Количество минимальных баллов необходимо для установки порога, при котором абитуриент может претендовать на поступление в ВУЗ. Есть несколько порогов минимума:</w:t>
      </w:r>
    </w:p>
    <w:p w:rsidR="001B109F" w:rsidRPr="001B109F" w:rsidRDefault="001B109F" w:rsidP="001B109F">
      <w:pPr>
        <w:numPr>
          <w:ilvl w:val="0"/>
          <w:numId w:val="1"/>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lastRenderedPageBreak/>
        <w:t>Для получения аттестата.</w:t>
      </w:r>
    </w:p>
    <w:p w:rsidR="001B109F" w:rsidRPr="001B109F" w:rsidRDefault="001B109F" w:rsidP="001B109F">
      <w:pPr>
        <w:numPr>
          <w:ilvl w:val="0"/>
          <w:numId w:val="1"/>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Для подачи документов в ВУЗ.</w:t>
      </w:r>
    </w:p>
    <w:p w:rsidR="001B109F" w:rsidRPr="001B109F" w:rsidRDefault="001B109F" w:rsidP="001B109F">
      <w:pPr>
        <w:numPr>
          <w:ilvl w:val="0"/>
          <w:numId w:val="1"/>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Для поступления в ВУЗ.</w:t>
      </w:r>
    </w:p>
    <w:p w:rsidR="001B109F" w:rsidRPr="001B109F" w:rsidRDefault="001B109F" w:rsidP="001B109F">
      <w:pPr>
        <w:numPr>
          <w:ilvl w:val="0"/>
          <w:numId w:val="1"/>
        </w:numPr>
        <w:shd w:val="clear" w:color="auto" w:fill="F6F5F4"/>
        <w:spacing w:before="100" w:beforeAutospacing="1" w:after="0"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Для поступления в подведомственный ВУЗ.</w:t>
      </w:r>
    </w:p>
    <w:p w:rsidR="001B109F" w:rsidRPr="001B109F" w:rsidRDefault="001B109F" w:rsidP="001B109F">
      <w:pPr>
        <w:shd w:val="clear" w:color="auto" w:fill="F6F5F4"/>
        <w:spacing w:after="180"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Минимальные баллы не гарантируют поступление на бюджетной основе. Каждый ВУЗ самостоятельно ежегодно обновляет информацию о количестве баллов ЕГЭ для поступления на бюджет. В среднем, в небольших городах для бюджета необходимо набрать не менее 180-200 баллов, хотя все сильно зависит и от популярности направления, на которое планирует поступать абитуриент. В Москве и Питере, где на каждое бюджетное место бешеная конкуренция, порог для бюджетников может превышать 300 баллов.</w:t>
      </w:r>
    </w:p>
    <w:p w:rsidR="001B109F" w:rsidRPr="001B109F" w:rsidRDefault="001B109F" w:rsidP="001B109F">
      <w:pPr>
        <w:shd w:val="clear" w:color="auto" w:fill="F6F5F4"/>
        <w:spacing w:before="450" w:after="150" w:line="240" w:lineRule="auto"/>
        <w:outlineLvl w:val="1"/>
        <w:rPr>
          <w:rFonts w:ascii="Times New Roman" w:eastAsia="Times New Roman" w:hAnsi="Times New Roman" w:cs="Times New Roman"/>
          <w:b/>
          <w:bCs/>
          <w:color w:val="171D23"/>
          <w:sz w:val="28"/>
          <w:szCs w:val="28"/>
          <w:lang w:eastAsia="ru-RU"/>
        </w:rPr>
      </w:pPr>
      <w:r w:rsidRPr="001B109F">
        <w:rPr>
          <w:rFonts w:ascii="Times New Roman" w:eastAsia="Times New Roman" w:hAnsi="Times New Roman" w:cs="Times New Roman"/>
          <w:b/>
          <w:bCs/>
          <w:color w:val="171D23"/>
          <w:sz w:val="28"/>
          <w:szCs w:val="28"/>
          <w:lang w:eastAsia="ru-RU"/>
        </w:rPr>
        <w:t>Дополнительные баллы ЕГЭ 2023</w:t>
      </w:r>
    </w:p>
    <w:p w:rsidR="001B109F" w:rsidRPr="001B109F" w:rsidRDefault="001B109F" w:rsidP="001B109F">
      <w:pPr>
        <w:shd w:val="clear" w:color="auto" w:fill="F6F5F4"/>
        <w:spacing w:after="180"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Нередко бывает так, что до бюджетного места абитуриенту не хватает нескольких баллов. Но получить баллы, которые будут учитываться при поступлении можно не только на ЕГЭ. Вот еще несколько способов, которые помогут вам получить дополнительные баллы при поступлении и увеличить шансы поступить на бюджет:</w:t>
      </w:r>
    </w:p>
    <w:p w:rsidR="001B109F" w:rsidRPr="001B109F" w:rsidRDefault="001B109F" w:rsidP="001B109F">
      <w:pPr>
        <w:numPr>
          <w:ilvl w:val="0"/>
          <w:numId w:val="2"/>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Значок ГТО.</w:t>
      </w:r>
    </w:p>
    <w:p w:rsidR="001B109F" w:rsidRPr="001B109F" w:rsidRDefault="001B109F" w:rsidP="001B109F">
      <w:pPr>
        <w:numPr>
          <w:ilvl w:val="0"/>
          <w:numId w:val="2"/>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Спортивные достижения.</w:t>
      </w:r>
    </w:p>
    <w:p w:rsidR="001B109F" w:rsidRPr="001B109F" w:rsidRDefault="001B109F" w:rsidP="001B109F">
      <w:pPr>
        <w:numPr>
          <w:ilvl w:val="0"/>
          <w:numId w:val="2"/>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proofErr w:type="spellStart"/>
      <w:r w:rsidRPr="001B109F">
        <w:rPr>
          <w:rFonts w:ascii="Times New Roman" w:eastAsia="Times New Roman" w:hAnsi="Times New Roman" w:cs="Times New Roman"/>
          <w:color w:val="171D23"/>
          <w:sz w:val="28"/>
          <w:szCs w:val="28"/>
          <w:lang w:eastAsia="ru-RU"/>
        </w:rPr>
        <w:t>Волонтерство</w:t>
      </w:r>
      <w:proofErr w:type="spellEnd"/>
      <w:r w:rsidRPr="001B109F">
        <w:rPr>
          <w:rFonts w:ascii="Times New Roman" w:eastAsia="Times New Roman" w:hAnsi="Times New Roman" w:cs="Times New Roman"/>
          <w:color w:val="171D23"/>
          <w:sz w:val="28"/>
          <w:szCs w:val="28"/>
          <w:lang w:eastAsia="ru-RU"/>
        </w:rPr>
        <w:t>.</w:t>
      </w:r>
    </w:p>
    <w:p w:rsidR="001B109F" w:rsidRPr="001B109F" w:rsidRDefault="001B109F" w:rsidP="001B109F">
      <w:pPr>
        <w:numPr>
          <w:ilvl w:val="0"/>
          <w:numId w:val="2"/>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Участие и победы в олимпиадах.</w:t>
      </w:r>
    </w:p>
    <w:p w:rsidR="001B109F" w:rsidRPr="001B109F" w:rsidRDefault="001B109F" w:rsidP="001B109F">
      <w:pPr>
        <w:numPr>
          <w:ilvl w:val="0"/>
          <w:numId w:val="2"/>
        </w:numPr>
        <w:shd w:val="clear" w:color="auto" w:fill="F6F5F4"/>
        <w:spacing w:before="100" w:beforeAutospacing="1" w:after="225"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Итоговое сочинение.</w:t>
      </w:r>
    </w:p>
    <w:p w:rsidR="001B109F" w:rsidRPr="001B109F" w:rsidRDefault="001B109F" w:rsidP="001B109F">
      <w:pPr>
        <w:numPr>
          <w:ilvl w:val="0"/>
          <w:numId w:val="2"/>
        </w:numPr>
        <w:shd w:val="clear" w:color="auto" w:fill="F6F5F4"/>
        <w:spacing w:before="100" w:beforeAutospacing="1" w:after="0" w:line="420" w:lineRule="atLeast"/>
        <w:ind w:left="0"/>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Аттестат с отличием и медаль.</w:t>
      </w:r>
    </w:p>
    <w:p w:rsidR="001B109F" w:rsidRPr="001B109F" w:rsidRDefault="001B109F" w:rsidP="001B109F">
      <w:pPr>
        <w:shd w:val="clear" w:color="auto" w:fill="F6F5F4"/>
        <w:spacing w:line="420" w:lineRule="atLeast"/>
        <w:rPr>
          <w:rFonts w:ascii="Times New Roman" w:eastAsia="Times New Roman" w:hAnsi="Times New Roman" w:cs="Times New Roman"/>
          <w:color w:val="171D23"/>
          <w:sz w:val="28"/>
          <w:szCs w:val="28"/>
          <w:lang w:eastAsia="ru-RU"/>
        </w:rPr>
      </w:pPr>
      <w:r w:rsidRPr="001B109F">
        <w:rPr>
          <w:rFonts w:ascii="Times New Roman" w:eastAsia="Times New Roman" w:hAnsi="Times New Roman" w:cs="Times New Roman"/>
          <w:color w:val="171D23"/>
          <w:sz w:val="28"/>
          <w:szCs w:val="28"/>
          <w:lang w:eastAsia="ru-RU"/>
        </w:rPr>
        <w:t>Каждый университет сам определяет, за что и сколько баллов он дополнительно начисляет. В общей сложности вы можете получить до 10 баллов за вышеперечисленные достижения, что, согласитесь, немало!</w:t>
      </w:r>
    </w:p>
    <w:p w:rsidR="00C7249B" w:rsidRPr="001B109F" w:rsidRDefault="00C7249B" w:rsidP="001B109F">
      <w:pPr>
        <w:spacing w:line="360" w:lineRule="auto"/>
        <w:rPr>
          <w:rFonts w:ascii="Times New Roman" w:hAnsi="Times New Roman" w:cs="Times New Roman"/>
          <w:sz w:val="28"/>
          <w:szCs w:val="28"/>
        </w:rPr>
      </w:pPr>
    </w:p>
    <w:sectPr w:rsidR="00C7249B" w:rsidRPr="001B1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8452F"/>
    <w:multiLevelType w:val="multilevel"/>
    <w:tmpl w:val="C69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775C5"/>
    <w:multiLevelType w:val="multilevel"/>
    <w:tmpl w:val="9A48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9F"/>
    <w:rsid w:val="001B109F"/>
    <w:rsid w:val="00C7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1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09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1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1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09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1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460909">
      <w:bodyDiv w:val="1"/>
      <w:marLeft w:val="0"/>
      <w:marRight w:val="0"/>
      <w:marTop w:val="0"/>
      <w:marBottom w:val="0"/>
      <w:divBdr>
        <w:top w:val="none" w:sz="0" w:space="0" w:color="auto"/>
        <w:left w:val="none" w:sz="0" w:space="0" w:color="auto"/>
        <w:bottom w:val="none" w:sz="0" w:space="0" w:color="auto"/>
        <w:right w:val="none" w:sz="0" w:space="0" w:color="auto"/>
      </w:divBdr>
      <w:divsChild>
        <w:div w:id="1241990314">
          <w:marLeft w:val="0"/>
          <w:marRight w:val="0"/>
          <w:marTop w:val="0"/>
          <w:marBottom w:val="0"/>
          <w:divBdr>
            <w:top w:val="none" w:sz="0" w:space="0" w:color="auto"/>
            <w:left w:val="none" w:sz="0" w:space="0" w:color="auto"/>
            <w:bottom w:val="none" w:sz="0" w:space="0" w:color="auto"/>
            <w:right w:val="none" w:sz="0" w:space="0" w:color="auto"/>
          </w:divBdr>
          <w:divsChild>
            <w:div w:id="2133209343">
              <w:marLeft w:val="0"/>
              <w:marRight w:val="0"/>
              <w:marTop w:val="0"/>
              <w:marBottom w:val="480"/>
              <w:divBdr>
                <w:top w:val="none" w:sz="0" w:space="0" w:color="auto"/>
                <w:left w:val="none" w:sz="0" w:space="0" w:color="auto"/>
                <w:bottom w:val="none" w:sz="0" w:space="0" w:color="auto"/>
                <w:right w:val="none" w:sz="0" w:space="0" w:color="auto"/>
              </w:divBdr>
              <w:divsChild>
                <w:div w:id="773405944">
                  <w:marLeft w:val="0"/>
                  <w:marRight w:val="0"/>
                  <w:marTop w:val="240"/>
                  <w:marBottom w:val="0"/>
                  <w:divBdr>
                    <w:top w:val="none" w:sz="0" w:space="0" w:color="auto"/>
                    <w:left w:val="none" w:sz="0" w:space="0" w:color="auto"/>
                    <w:bottom w:val="none" w:sz="0" w:space="0" w:color="auto"/>
                    <w:right w:val="none" w:sz="0" w:space="0" w:color="auto"/>
                  </w:divBdr>
                  <w:divsChild>
                    <w:div w:id="422460418">
                      <w:marLeft w:val="0"/>
                      <w:marRight w:val="0"/>
                      <w:marTop w:val="0"/>
                      <w:marBottom w:val="0"/>
                      <w:divBdr>
                        <w:top w:val="none" w:sz="0" w:space="0" w:color="auto"/>
                        <w:left w:val="none" w:sz="0" w:space="0" w:color="auto"/>
                        <w:bottom w:val="none" w:sz="0" w:space="0" w:color="auto"/>
                        <w:right w:val="none" w:sz="0" w:space="0" w:color="auto"/>
                      </w:divBdr>
                      <w:divsChild>
                        <w:div w:id="679281171">
                          <w:marLeft w:val="0"/>
                          <w:marRight w:val="0"/>
                          <w:marTop w:val="360"/>
                          <w:marBottom w:val="360"/>
                          <w:divBdr>
                            <w:top w:val="none" w:sz="0" w:space="0" w:color="auto"/>
                            <w:left w:val="none" w:sz="0" w:space="0" w:color="auto"/>
                            <w:bottom w:val="none" w:sz="0" w:space="0" w:color="auto"/>
                            <w:right w:val="none" w:sz="0" w:space="0" w:color="auto"/>
                          </w:divBdr>
                          <w:divsChild>
                            <w:div w:id="1453473767">
                              <w:marLeft w:val="0"/>
                              <w:marRight w:val="0"/>
                              <w:marTop w:val="0"/>
                              <w:marBottom w:val="0"/>
                              <w:divBdr>
                                <w:top w:val="none" w:sz="0" w:space="0" w:color="auto"/>
                                <w:left w:val="none" w:sz="0" w:space="0" w:color="auto"/>
                                <w:bottom w:val="none" w:sz="0" w:space="0" w:color="auto"/>
                                <w:right w:val="none" w:sz="0" w:space="0" w:color="auto"/>
                              </w:divBdr>
                              <w:divsChild>
                                <w:div w:id="1935278536">
                                  <w:marLeft w:val="0"/>
                                  <w:marRight w:val="0"/>
                                  <w:marTop w:val="0"/>
                                  <w:marBottom w:val="0"/>
                                  <w:divBdr>
                                    <w:top w:val="none" w:sz="0" w:space="0" w:color="auto"/>
                                    <w:left w:val="none" w:sz="0" w:space="0" w:color="auto"/>
                                    <w:bottom w:val="none" w:sz="0" w:space="0" w:color="auto"/>
                                    <w:right w:val="none" w:sz="0" w:space="0" w:color="auto"/>
                                  </w:divBdr>
                                </w:div>
                              </w:divsChild>
                            </w:div>
                            <w:div w:id="1399786179">
                              <w:marLeft w:val="0"/>
                              <w:marRight w:val="0"/>
                              <w:marTop w:val="0"/>
                              <w:marBottom w:val="0"/>
                              <w:divBdr>
                                <w:top w:val="none" w:sz="0" w:space="0" w:color="auto"/>
                                <w:left w:val="none" w:sz="0" w:space="0" w:color="auto"/>
                                <w:bottom w:val="none" w:sz="0" w:space="0" w:color="auto"/>
                                <w:right w:val="none" w:sz="0" w:space="0" w:color="auto"/>
                              </w:divBdr>
                              <w:divsChild>
                                <w:div w:id="592707900">
                                  <w:marLeft w:val="0"/>
                                  <w:marRight w:val="0"/>
                                  <w:marTop w:val="0"/>
                                  <w:marBottom w:val="0"/>
                                  <w:divBdr>
                                    <w:top w:val="none" w:sz="0" w:space="0" w:color="auto"/>
                                    <w:left w:val="none" w:sz="0" w:space="0" w:color="auto"/>
                                    <w:bottom w:val="none" w:sz="0" w:space="0" w:color="auto"/>
                                    <w:right w:val="none" w:sz="0" w:space="0" w:color="auto"/>
                                  </w:divBdr>
                                </w:div>
                              </w:divsChild>
                            </w:div>
                            <w:div w:id="355809859">
                              <w:marLeft w:val="0"/>
                              <w:marRight w:val="0"/>
                              <w:marTop w:val="0"/>
                              <w:marBottom w:val="0"/>
                              <w:divBdr>
                                <w:top w:val="none" w:sz="0" w:space="0" w:color="auto"/>
                                <w:left w:val="none" w:sz="0" w:space="0" w:color="auto"/>
                                <w:bottom w:val="none" w:sz="0" w:space="0" w:color="auto"/>
                                <w:right w:val="none" w:sz="0" w:space="0" w:color="auto"/>
                              </w:divBdr>
                              <w:divsChild>
                                <w:div w:id="1996836720">
                                  <w:marLeft w:val="0"/>
                                  <w:marRight w:val="0"/>
                                  <w:marTop w:val="0"/>
                                  <w:marBottom w:val="0"/>
                                  <w:divBdr>
                                    <w:top w:val="none" w:sz="0" w:space="0" w:color="auto"/>
                                    <w:left w:val="none" w:sz="0" w:space="0" w:color="auto"/>
                                    <w:bottom w:val="none" w:sz="0" w:space="0" w:color="auto"/>
                                    <w:right w:val="none" w:sz="0" w:space="0" w:color="auto"/>
                                  </w:divBdr>
                                </w:div>
                              </w:divsChild>
                            </w:div>
                            <w:div w:id="187376680">
                              <w:marLeft w:val="0"/>
                              <w:marRight w:val="0"/>
                              <w:marTop w:val="0"/>
                              <w:marBottom w:val="0"/>
                              <w:divBdr>
                                <w:top w:val="none" w:sz="0" w:space="0" w:color="auto"/>
                                <w:left w:val="none" w:sz="0" w:space="0" w:color="auto"/>
                                <w:bottom w:val="none" w:sz="0" w:space="0" w:color="auto"/>
                                <w:right w:val="none" w:sz="0" w:space="0" w:color="auto"/>
                              </w:divBdr>
                              <w:divsChild>
                                <w:div w:id="10065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dc:creator>
  <cp:lastModifiedBy>Lanc</cp:lastModifiedBy>
  <cp:revision>1</cp:revision>
  <dcterms:created xsi:type="dcterms:W3CDTF">2023-09-10T20:20:00Z</dcterms:created>
  <dcterms:modified xsi:type="dcterms:W3CDTF">2023-09-10T20:22:00Z</dcterms:modified>
</cp:coreProperties>
</file>